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61" w:rsidRDefault="00824061" w:rsidP="00950107">
      <w:pPr>
        <w:ind w:left="284"/>
        <w:jc w:val="center"/>
        <w:rPr>
          <w:rFonts w:ascii="Arial" w:hAnsi="Arial" w:cs="Arial"/>
          <w:b/>
          <w:bCs/>
        </w:rPr>
      </w:pPr>
    </w:p>
    <w:p w:rsidR="00655099" w:rsidRDefault="00655099" w:rsidP="00655099">
      <w:pPr>
        <w:autoSpaceDE w:val="0"/>
        <w:autoSpaceDN w:val="0"/>
        <w:adjustRightInd w:val="0"/>
        <w:ind w:left="284"/>
        <w:jc w:val="center"/>
        <w:rPr>
          <w:rFonts w:ascii="Arial" w:eastAsia="MS Mincho" w:hAnsi="Arial" w:cs="Arial"/>
          <w:b/>
          <w:bCs/>
          <w:sz w:val="32"/>
          <w:szCs w:val="32"/>
          <w:lang w:eastAsia="ja-JP"/>
        </w:rPr>
      </w:pPr>
      <w:r>
        <w:rPr>
          <w:rFonts w:ascii="Arial" w:eastAsia="MS Mincho" w:hAnsi="Arial" w:cs="Arial"/>
          <w:b/>
          <w:bCs/>
          <w:sz w:val="32"/>
          <w:szCs w:val="32"/>
          <w:lang w:eastAsia="ja-JP"/>
        </w:rPr>
        <w:t xml:space="preserve">Hinweise auf Kindeswohlgefährdung / </w:t>
      </w:r>
      <w:proofErr w:type="spellStart"/>
      <w:r>
        <w:rPr>
          <w:rFonts w:ascii="Arial" w:eastAsia="MS Mincho" w:hAnsi="Arial" w:cs="Arial"/>
          <w:b/>
          <w:bCs/>
          <w:sz w:val="32"/>
          <w:szCs w:val="32"/>
          <w:lang w:eastAsia="ja-JP"/>
        </w:rPr>
        <w:t>Indikatorenliste</w:t>
      </w:r>
      <w:proofErr w:type="spellEnd"/>
    </w:p>
    <w:p w:rsidR="00655099" w:rsidRDefault="00655099" w:rsidP="00950107">
      <w:pPr>
        <w:ind w:left="284"/>
        <w:jc w:val="center"/>
        <w:rPr>
          <w:rFonts w:ascii="Arial" w:hAnsi="Arial" w:cs="Arial"/>
          <w:b/>
          <w:bCs/>
        </w:rPr>
      </w:pPr>
    </w:p>
    <w:p w:rsidR="00655099" w:rsidRPr="00DD7DA7" w:rsidRDefault="00655099" w:rsidP="00950107">
      <w:pPr>
        <w:ind w:left="284"/>
        <w:jc w:val="center"/>
        <w:rPr>
          <w:rFonts w:ascii="Arial" w:hAnsi="Arial" w:cs="Arial"/>
          <w:b/>
          <w:bCs/>
        </w:rPr>
      </w:pP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b/>
          <w:bCs/>
          <w:szCs w:val="24"/>
          <w:lang w:eastAsia="ja-JP"/>
        </w:rPr>
      </w:pPr>
      <w:r>
        <w:rPr>
          <w:rFonts w:ascii="Arial" w:eastAsia="MS Mincho" w:hAnsi="Arial" w:cs="Arial"/>
          <w:b/>
          <w:bCs/>
          <w:szCs w:val="24"/>
          <w:lang w:eastAsia="ja-JP"/>
        </w:rPr>
        <w:t>1.</w:t>
      </w:r>
      <w:r>
        <w:rPr>
          <w:rFonts w:ascii="Arial" w:eastAsia="MS Mincho" w:hAnsi="Arial" w:cs="Arial"/>
          <w:b/>
          <w:bCs/>
          <w:szCs w:val="24"/>
          <w:lang w:eastAsia="ja-JP"/>
        </w:rPr>
        <w:tab/>
        <w:t>Äußere Erscheinung des Kindes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Symbol" w:eastAsia="MS Mincho" w:hAnsi="Symbol" w:cs="Symbol"/>
          <w:szCs w:val="24"/>
          <w:lang w:eastAsia="ja-JP"/>
        </w:rPr>
      </w:pPr>
    </w:p>
    <w:p w:rsidR="00655099" w:rsidRDefault="00655099" w:rsidP="00655099">
      <w:pPr>
        <w:autoSpaceDE w:val="0"/>
        <w:autoSpaceDN w:val="0"/>
        <w:adjustRightInd w:val="0"/>
        <w:ind w:left="674" w:right="-408" w:hanging="390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 xml:space="preserve">Zeichen von Verletzungen wie Blutergüsse, Striemen, Narben, Knochenbrüche, </w:t>
      </w:r>
      <w:r>
        <w:rPr>
          <w:rFonts w:ascii="Arial" w:eastAsia="MS Mincho" w:hAnsi="Arial" w:cs="Arial"/>
          <w:szCs w:val="24"/>
          <w:lang w:eastAsia="ja-JP"/>
        </w:rPr>
        <w:br/>
        <w:t>Verbrennungen etc. ohne nachvollziehbare Ursache, wiederkehrende Kranken-hausaufenthalte aufgrund von „Unfällen“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Unterernährung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Retardierungen im kognitiven und motorischen Bereich ohne adäquate Förderung</w:t>
      </w:r>
    </w:p>
    <w:p w:rsidR="00655099" w:rsidRDefault="00655099" w:rsidP="00655099">
      <w:pPr>
        <w:autoSpaceDE w:val="0"/>
        <w:autoSpaceDN w:val="0"/>
        <w:adjustRightInd w:val="0"/>
        <w:ind w:left="680"/>
        <w:rPr>
          <w:rFonts w:ascii="Arial" w:eastAsia="MS Mincho" w:hAnsi="Arial" w:cs="Arial"/>
          <w:szCs w:val="24"/>
          <w:lang w:eastAsia="ja-JP"/>
        </w:rPr>
      </w:pPr>
      <w:r>
        <w:rPr>
          <w:rFonts w:ascii="Arial" w:eastAsia="MS Mincho" w:hAnsi="Arial" w:cs="Arial"/>
          <w:szCs w:val="24"/>
          <w:lang w:eastAsia="ja-JP"/>
        </w:rPr>
        <w:t xml:space="preserve">unzureichende Körperhygiene (Schmutz- und </w:t>
      </w:r>
      <w:proofErr w:type="spellStart"/>
      <w:r>
        <w:rPr>
          <w:rFonts w:ascii="Arial" w:eastAsia="MS Mincho" w:hAnsi="Arial" w:cs="Arial"/>
          <w:szCs w:val="24"/>
          <w:lang w:eastAsia="ja-JP"/>
        </w:rPr>
        <w:t>Kotreste</w:t>
      </w:r>
      <w:proofErr w:type="spellEnd"/>
      <w:r>
        <w:rPr>
          <w:rFonts w:ascii="Arial" w:eastAsia="MS Mincho" w:hAnsi="Arial" w:cs="Arial"/>
          <w:szCs w:val="24"/>
          <w:lang w:eastAsia="ja-JP"/>
        </w:rPr>
        <w:t xml:space="preserve"> auf der Haut, unbehandelte </w:t>
      </w:r>
      <w:r>
        <w:rPr>
          <w:rFonts w:ascii="Arial" w:eastAsia="MS Mincho" w:hAnsi="Arial" w:cs="Arial"/>
          <w:szCs w:val="24"/>
          <w:lang w:eastAsia="ja-JP"/>
        </w:rPr>
        <w:br/>
        <w:t>entzündete Hautoberfläche, faulende Zähne, Ungezieferbefall, bei Säuglingen auch langes Belassen in eingekoteten und eingenässten Windeln)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witterungsunangemessene und verschmutzte Kleidung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b/>
          <w:bCs/>
          <w:szCs w:val="24"/>
          <w:lang w:eastAsia="ja-JP"/>
        </w:rPr>
      </w:pPr>
      <w:r>
        <w:rPr>
          <w:rFonts w:ascii="Arial" w:eastAsia="MS Mincho" w:hAnsi="Arial" w:cs="Arial"/>
          <w:b/>
          <w:bCs/>
          <w:szCs w:val="24"/>
          <w:lang w:eastAsia="ja-JP"/>
        </w:rPr>
        <w:t>2.</w:t>
      </w:r>
      <w:r>
        <w:rPr>
          <w:rFonts w:ascii="Arial" w:eastAsia="MS Mincho" w:hAnsi="Arial" w:cs="Arial"/>
          <w:b/>
          <w:bCs/>
          <w:szCs w:val="24"/>
          <w:lang w:eastAsia="ja-JP"/>
        </w:rPr>
        <w:tab/>
        <w:t>Verhalten des Kindes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Symbol" w:eastAsia="MS Mincho" w:hAnsi="Symbol" w:cs="Symbol"/>
          <w:szCs w:val="24"/>
          <w:lang w:eastAsia="ja-JP"/>
        </w:rPr>
      </w:pP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apathisches oder verängstigtes Verhalten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bookmarkStart w:id="0" w:name="_GoBack"/>
      <w:bookmarkEnd w:id="0"/>
      <w:r>
        <w:rPr>
          <w:rFonts w:ascii="Arial" w:eastAsia="MS Mincho" w:hAnsi="Arial" w:cs="Arial"/>
          <w:szCs w:val="24"/>
          <w:lang w:eastAsia="ja-JP"/>
        </w:rPr>
        <w:t>Di</w:t>
      </w:r>
      <w:r>
        <w:rPr>
          <w:rFonts w:ascii="Arial" w:eastAsia="MS Mincho" w:hAnsi="Arial" w:cs="Arial"/>
          <w:szCs w:val="24"/>
          <w:lang w:eastAsia="ja-JP"/>
        </w:rPr>
        <w:t>stanzlosigkeit und/oder Aggre</w:t>
      </w:r>
      <w:r>
        <w:rPr>
          <w:rFonts w:ascii="Arial" w:eastAsia="MS Mincho" w:hAnsi="Arial" w:cs="Arial"/>
          <w:szCs w:val="24"/>
          <w:lang w:eastAsia="ja-JP"/>
        </w:rPr>
        <w:t>s</w:t>
      </w:r>
      <w:r>
        <w:rPr>
          <w:rFonts w:ascii="Arial" w:eastAsia="MS Mincho" w:hAnsi="Arial" w:cs="Arial"/>
          <w:szCs w:val="24"/>
          <w:lang w:eastAsia="ja-JP"/>
        </w:rPr>
        <w:t>sivität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selbst- und fremdgefährdendes Verhalten</w:t>
      </w:r>
    </w:p>
    <w:p w:rsidR="00655099" w:rsidRDefault="00655099" w:rsidP="00655099">
      <w:pPr>
        <w:autoSpaceDE w:val="0"/>
        <w:autoSpaceDN w:val="0"/>
        <w:adjustRightInd w:val="0"/>
        <w:ind w:left="674" w:hanging="390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 xml:space="preserve">Äußerungen des Kindes, die auf Misshandlungen, Missbrauch und </w:t>
      </w:r>
      <w:proofErr w:type="spellStart"/>
      <w:r>
        <w:rPr>
          <w:rFonts w:ascii="Arial" w:eastAsia="MS Mincho" w:hAnsi="Arial" w:cs="Arial"/>
          <w:szCs w:val="24"/>
          <w:lang w:eastAsia="ja-JP"/>
        </w:rPr>
        <w:t>Vernach</w:t>
      </w:r>
      <w:proofErr w:type="spellEnd"/>
      <w:r>
        <w:rPr>
          <w:rFonts w:ascii="Arial" w:eastAsia="MS Mincho" w:hAnsi="Arial" w:cs="Arial"/>
          <w:szCs w:val="24"/>
          <w:lang w:eastAsia="ja-JP"/>
        </w:rPr>
        <w:t>-</w:t>
      </w:r>
      <w:r>
        <w:rPr>
          <w:rFonts w:ascii="Arial" w:eastAsia="MS Mincho" w:hAnsi="Arial" w:cs="Arial"/>
          <w:szCs w:val="24"/>
          <w:lang w:eastAsia="ja-JP"/>
        </w:rPr>
        <w:br/>
      </w:r>
      <w:proofErr w:type="spellStart"/>
      <w:r>
        <w:rPr>
          <w:rFonts w:ascii="Arial" w:eastAsia="MS Mincho" w:hAnsi="Arial" w:cs="Arial"/>
          <w:szCs w:val="24"/>
          <w:lang w:eastAsia="ja-JP"/>
        </w:rPr>
        <w:t>lässigung</w:t>
      </w:r>
      <w:proofErr w:type="spellEnd"/>
      <w:r>
        <w:rPr>
          <w:rFonts w:ascii="Arial" w:eastAsia="MS Mincho" w:hAnsi="Arial" w:cs="Arial"/>
          <w:szCs w:val="24"/>
          <w:lang w:eastAsia="ja-JP"/>
        </w:rPr>
        <w:t xml:space="preserve"> hinweisen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Benommenheit, Rausch unter Einfluss von Drogen, Alkohol oder Medikamenten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Sprachverzögerung ohne medizinische Begründung und ohne entsprechende</w:t>
      </w:r>
    </w:p>
    <w:p w:rsidR="00655099" w:rsidRDefault="00655099" w:rsidP="00655099">
      <w:pPr>
        <w:autoSpaceDE w:val="0"/>
        <w:autoSpaceDN w:val="0"/>
        <w:adjustRightInd w:val="0"/>
        <w:ind w:left="624" w:firstLine="56"/>
        <w:rPr>
          <w:rFonts w:ascii="Arial" w:eastAsia="MS Mincho" w:hAnsi="Arial" w:cs="Arial"/>
          <w:szCs w:val="24"/>
          <w:lang w:eastAsia="ja-JP"/>
        </w:rPr>
      </w:pPr>
      <w:r>
        <w:rPr>
          <w:rFonts w:ascii="Arial" w:eastAsia="MS Mincho" w:hAnsi="Arial" w:cs="Arial"/>
          <w:szCs w:val="24"/>
          <w:lang w:eastAsia="ja-JP"/>
        </w:rPr>
        <w:t>Förderung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altersunangemessener Aufenthalt in der Öffentlichkeit zu unpassenden Zeiten</w:t>
      </w:r>
    </w:p>
    <w:p w:rsidR="00655099" w:rsidRDefault="00655099" w:rsidP="00655099">
      <w:pPr>
        <w:autoSpaceDE w:val="0"/>
        <w:autoSpaceDN w:val="0"/>
        <w:adjustRightInd w:val="0"/>
        <w:ind w:left="624" w:firstLine="56"/>
        <w:rPr>
          <w:rFonts w:ascii="Arial" w:eastAsia="MS Mincho" w:hAnsi="Arial" w:cs="Arial"/>
          <w:szCs w:val="24"/>
          <w:lang w:eastAsia="ja-JP"/>
        </w:rPr>
      </w:pPr>
      <w:r>
        <w:rPr>
          <w:rFonts w:ascii="Arial" w:eastAsia="MS Mincho" w:hAnsi="Arial" w:cs="Arial"/>
          <w:szCs w:val="24"/>
          <w:lang w:eastAsia="ja-JP"/>
        </w:rPr>
        <w:t>ohne Begleitung von Erziehungspersonen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 xml:space="preserve">Aufenthalt an kinder- und jugendgefährdenden Orten wie </w:t>
      </w:r>
      <w:proofErr w:type="spellStart"/>
      <w:r>
        <w:rPr>
          <w:rFonts w:ascii="Arial" w:eastAsia="MS Mincho" w:hAnsi="Arial" w:cs="Arial"/>
          <w:szCs w:val="24"/>
          <w:lang w:eastAsia="ja-JP"/>
        </w:rPr>
        <w:t>Stricherszene</w:t>
      </w:r>
      <w:proofErr w:type="spellEnd"/>
      <w:r>
        <w:rPr>
          <w:rFonts w:ascii="Arial" w:eastAsia="MS Mincho" w:hAnsi="Arial" w:cs="Arial"/>
          <w:szCs w:val="24"/>
          <w:lang w:eastAsia="ja-JP"/>
        </w:rPr>
        <w:t>,</w:t>
      </w:r>
    </w:p>
    <w:p w:rsidR="00655099" w:rsidRDefault="00655099" w:rsidP="00655099">
      <w:pPr>
        <w:autoSpaceDE w:val="0"/>
        <w:autoSpaceDN w:val="0"/>
        <w:adjustRightInd w:val="0"/>
        <w:ind w:left="624" w:firstLine="56"/>
        <w:rPr>
          <w:rFonts w:ascii="Arial" w:eastAsia="MS Mincho" w:hAnsi="Arial" w:cs="Arial"/>
          <w:szCs w:val="24"/>
          <w:lang w:eastAsia="ja-JP"/>
        </w:rPr>
      </w:pPr>
      <w:r>
        <w:rPr>
          <w:rFonts w:ascii="Arial" w:eastAsia="MS Mincho" w:hAnsi="Arial" w:cs="Arial"/>
          <w:szCs w:val="24"/>
          <w:lang w:eastAsia="ja-JP"/>
        </w:rPr>
        <w:t>Prostitutionsszene, Spielhallen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gewalttätige und/oder sexuelle Übergriffe gegen andere Personen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wiederholte Straftaten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wiederholte Schulversäumnisse, besonders bei kleinen Kindern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</w:p>
    <w:p w:rsidR="00655099" w:rsidRPr="00950107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Arial" w:eastAsia="MS Mincho" w:hAnsi="Arial" w:cs="Arial"/>
          <w:szCs w:val="24"/>
          <w:lang w:eastAsia="ja-JP"/>
        </w:rPr>
        <w:br w:type="page"/>
      </w:r>
      <w:r>
        <w:rPr>
          <w:rFonts w:ascii="Arial" w:eastAsia="MS Mincho" w:hAnsi="Arial" w:cs="Arial"/>
          <w:b/>
          <w:bCs/>
          <w:szCs w:val="24"/>
          <w:lang w:eastAsia="ja-JP"/>
        </w:rPr>
        <w:lastRenderedPageBreak/>
        <w:t>3.</w:t>
      </w:r>
      <w:r>
        <w:rPr>
          <w:rFonts w:ascii="Arial" w:eastAsia="MS Mincho" w:hAnsi="Arial" w:cs="Arial"/>
          <w:b/>
          <w:bCs/>
          <w:szCs w:val="24"/>
          <w:lang w:eastAsia="ja-JP"/>
        </w:rPr>
        <w:tab/>
        <w:t>Verhalten von Erziehungspersonen der häuslichen Gemeinschaft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Symbol" w:eastAsia="MS Mincho" w:hAnsi="Symbol" w:cs="Symbol"/>
          <w:szCs w:val="24"/>
          <w:lang w:eastAsia="ja-JP"/>
        </w:rPr>
      </w:pP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nicht ausreichende und unzuverlässige Bereitstellung von Nahrung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wiederholte Gewalt zwischen den Erziehungspersonen und/oder gegenüber</w:t>
      </w:r>
    </w:p>
    <w:p w:rsidR="00655099" w:rsidRDefault="00655099" w:rsidP="00655099">
      <w:pPr>
        <w:autoSpaceDE w:val="0"/>
        <w:autoSpaceDN w:val="0"/>
        <w:adjustRightInd w:val="0"/>
        <w:ind w:left="624" w:firstLine="56"/>
        <w:rPr>
          <w:rFonts w:ascii="Arial" w:eastAsia="MS Mincho" w:hAnsi="Arial" w:cs="Arial"/>
          <w:szCs w:val="24"/>
          <w:lang w:eastAsia="ja-JP"/>
        </w:rPr>
      </w:pPr>
      <w:r>
        <w:rPr>
          <w:rFonts w:ascii="Arial" w:eastAsia="MS Mincho" w:hAnsi="Arial" w:cs="Arial"/>
          <w:szCs w:val="24"/>
          <w:lang w:eastAsia="ja-JP"/>
        </w:rPr>
        <w:t>dem Kind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Beschimpfen, Ängstigen und Erniedrigen des Kindes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Verweigerung der Krankheitsbehandlung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Verweigerung der Förderung eines behinderten Kindes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wiederholte Verletzung der Aufsichtspflicht durch lange Zeiträume ohne</w:t>
      </w:r>
    </w:p>
    <w:p w:rsidR="00655099" w:rsidRDefault="00655099" w:rsidP="00655099">
      <w:pPr>
        <w:autoSpaceDE w:val="0"/>
        <w:autoSpaceDN w:val="0"/>
        <w:adjustRightInd w:val="0"/>
        <w:ind w:left="624" w:firstLine="56"/>
        <w:rPr>
          <w:rFonts w:ascii="Arial" w:eastAsia="MS Mincho" w:hAnsi="Arial" w:cs="Arial"/>
          <w:szCs w:val="24"/>
          <w:lang w:eastAsia="ja-JP"/>
        </w:rPr>
      </w:pPr>
      <w:r>
        <w:rPr>
          <w:rFonts w:ascii="Arial" w:eastAsia="MS Mincho" w:hAnsi="Arial" w:cs="Arial"/>
          <w:szCs w:val="24"/>
          <w:lang w:eastAsia="ja-JP"/>
        </w:rPr>
        <w:t>Betreuung, durch ständig wechselnde oder durch offenkundig ungeeignete</w:t>
      </w:r>
    </w:p>
    <w:p w:rsidR="00655099" w:rsidRDefault="00655099" w:rsidP="00655099">
      <w:pPr>
        <w:autoSpaceDE w:val="0"/>
        <w:autoSpaceDN w:val="0"/>
        <w:adjustRightInd w:val="0"/>
        <w:ind w:left="568" w:firstLine="112"/>
        <w:rPr>
          <w:rFonts w:ascii="Arial" w:eastAsia="MS Mincho" w:hAnsi="Arial" w:cs="Arial"/>
          <w:szCs w:val="24"/>
          <w:lang w:eastAsia="ja-JP"/>
        </w:rPr>
      </w:pPr>
      <w:r>
        <w:rPr>
          <w:rFonts w:ascii="Arial" w:eastAsia="MS Mincho" w:hAnsi="Arial" w:cs="Arial"/>
          <w:szCs w:val="24"/>
          <w:lang w:eastAsia="ja-JP"/>
        </w:rPr>
        <w:t>Betreuungspersonen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Verweigerung von Trost, Schutz und Körperkontakt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Isolierung des Kindes (z. B. Kontaktverbot zu Gleichaltrigen)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unbeschränkter Zugang zu Gewalt verherrlichenden oder pornographischen</w:t>
      </w:r>
    </w:p>
    <w:p w:rsidR="00655099" w:rsidRDefault="00655099" w:rsidP="00655099">
      <w:pPr>
        <w:autoSpaceDE w:val="0"/>
        <w:autoSpaceDN w:val="0"/>
        <w:adjustRightInd w:val="0"/>
        <w:ind w:left="624" w:firstLine="56"/>
        <w:rPr>
          <w:rFonts w:ascii="Arial" w:eastAsia="MS Mincho" w:hAnsi="Arial" w:cs="Arial"/>
          <w:szCs w:val="24"/>
          <w:lang w:eastAsia="ja-JP"/>
        </w:rPr>
      </w:pPr>
      <w:r>
        <w:rPr>
          <w:rFonts w:ascii="Arial" w:eastAsia="MS Mincho" w:hAnsi="Arial" w:cs="Arial"/>
          <w:szCs w:val="24"/>
          <w:lang w:eastAsia="ja-JP"/>
        </w:rPr>
        <w:t>Medien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berauschtes und/oder benommenes bzw. eingeschränkt steuerungsfähiges</w:t>
      </w:r>
    </w:p>
    <w:p w:rsidR="00655099" w:rsidRDefault="00655099" w:rsidP="00655099">
      <w:pPr>
        <w:autoSpaceDE w:val="0"/>
        <w:autoSpaceDN w:val="0"/>
        <w:adjustRightInd w:val="0"/>
        <w:ind w:left="624" w:firstLine="56"/>
        <w:rPr>
          <w:rFonts w:ascii="Arial" w:eastAsia="MS Mincho" w:hAnsi="Arial" w:cs="Arial"/>
          <w:szCs w:val="24"/>
          <w:lang w:eastAsia="ja-JP"/>
        </w:rPr>
      </w:pPr>
      <w:r>
        <w:rPr>
          <w:rFonts w:ascii="Arial" w:eastAsia="MS Mincho" w:hAnsi="Arial" w:cs="Arial"/>
          <w:szCs w:val="24"/>
          <w:lang w:eastAsia="ja-JP"/>
        </w:rPr>
        <w:t>Erscheinen der Eltern, was auf Drogen-, Alkohol- bzw. Medikamentenmissbrauch</w:t>
      </w:r>
    </w:p>
    <w:p w:rsidR="00655099" w:rsidRDefault="00655099" w:rsidP="00655099">
      <w:pPr>
        <w:autoSpaceDE w:val="0"/>
        <w:autoSpaceDN w:val="0"/>
        <w:adjustRightInd w:val="0"/>
        <w:ind w:left="568" w:firstLine="112"/>
        <w:rPr>
          <w:rFonts w:ascii="Arial" w:eastAsia="MS Mincho" w:hAnsi="Arial" w:cs="Arial"/>
          <w:szCs w:val="24"/>
          <w:lang w:eastAsia="ja-JP"/>
        </w:rPr>
      </w:pPr>
      <w:r>
        <w:rPr>
          <w:rFonts w:ascii="Arial" w:eastAsia="MS Mincho" w:hAnsi="Arial" w:cs="Arial"/>
          <w:szCs w:val="24"/>
          <w:lang w:eastAsia="ja-JP"/>
        </w:rPr>
        <w:t>hindeutet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nicht behandelte psychiatrische Erkrankung der Erziehungspersonen, worauf</w:t>
      </w:r>
    </w:p>
    <w:p w:rsidR="00655099" w:rsidRDefault="00655099" w:rsidP="00655099">
      <w:pPr>
        <w:autoSpaceDE w:val="0"/>
        <w:autoSpaceDN w:val="0"/>
        <w:adjustRightInd w:val="0"/>
        <w:ind w:left="624" w:firstLine="56"/>
        <w:rPr>
          <w:rFonts w:ascii="Arial" w:eastAsia="MS Mincho" w:hAnsi="Arial" w:cs="Arial"/>
          <w:szCs w:val="24"/>
          <w:lang w:eastAsia="ja-JP"/>
        </w:rPr>
      </w:pPr>
      <w:r>
        <w:rPr>
          <w:rFonts w:ascii="Arial" w:eastAsia="MS Mincho" w:hAnsi="Arial" w:cs="Arial"/>
          <w:szCs w:val="24"/>
          <w:lang w:eastAsia="ja-JP"/>
        </w:rPr>
        <w:t xml:space="preserve">verwirrtes Erscheinungsbild/Apathie/Suizidalität </w:t>
      </w:r>
      <w:proofErr w:type="gramStart"/>
      <w:r>
        <w:rPr>
          <w:rFonts w:ascii="Arial" w:eastAsia="MS Mincho" w:hAnsi="Arial" w:cs="Arial"/>
          <w:szCs w:val="24"/>
          <w:lang w:eastAsia="ja-JP"/>
        </w:rPr>
        <w:t>hindeuten</w:t>
      </w:r>
      <w:proofErr w:type="gramEnd"/>
      <w:r>
        <w:rPr>
          <w:rFonts w:ascii="Arial" w:eastAsia="MS Mincho" w:hAnsi="Arial" w:cs="Arial"/>
          <w:szCs w:val="24"/>
          <w:lang w:eastAsia="ja-JP"/>
        </w:rPr>
        <w:t xml:space="preserve"> 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geistige oder körperliche Behinderungen der Erziehungsperson, welche die</w:t>
      </w:r>
    </w:p>
    <w:p w:rsidR="00655099" w:rsidRDefault="00655099" w:rsidP="00655099">
      <w:pPr>
        <w:autoSpaceDE w:val="0"/>
        <w:autoSpaceDN w:val="0"/>
        <w:adjustRightInd w:val="0"/>
        <w:ind w:left="624" w:firstLine="56"/>
        <w:rPr>
          <w:rFonts w:ascii="Arial" w:eastAsia="MS Mincho" w:hAnsi="Arial" w:cs="Arial"/>
          <w:szCs w:val="24"/>
          <w:lang w:eastAsia="ja-JP"/>
        </w:rPr>
      </w:pPr>
      <w:r>
        <w:rPr>
          <w:rFonts w:ascii="Arial" w:eastAsia="MS Mincho" w:hAnsi="Arial" w:cs="Arial"/>
          <w:szCs w:val="24"/>
          <w:lang w:eastAsia="ja-JP"/>
        </w:rPr>
        <w:t>Wahrnehmung ihrer Erziehungsaufgabe beeinträchtigen; Verweigerung der</w:t>
      </w:r>
    </w:p>
    <w:p w:rsidR="00655099" w:rsidRDefault="00655099" w:rsidP="00655099">
      <w:pPr>
        <w:autoSpaceDE w:val="0"/>
        <w:autoSpaceDN w:val="0"/>
        <w:adjustRightInd w:val="0"/>
        <w:ind w:left="568" w:firstLine="112"/>
        <w:rPr>
          <w:rFonts w:ascii="Arial" w:eastAsia="MS Mincho" w:hAnsi="Arial" w:cs="Arial"/>
          <w:szCs w:val="24"/>
          <w:lang w:eastAsia="ja-JP"/>
        </w:rPr>
      </w:pPr>
      <w:r>
        <w:rPr>
          <w:rFonts w:ascii="Arial" w:eastAsia="MS Mincho" w:hAnsi="Arial" w:cs="Arial"/>
          <w:szCs w:val="24"/>
          <w:lang w:eastAsia="ja-JP"/>
        </w:rPr>
        <w:t>Hilfe Dritter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b/>
          <w:bCs/>
          <w:szCs w:val="24"/>
          <w:lang w:eastAsia="ja-JP"/>
        </w:rPr>
      </w:pPr>
      <w:r>
        <w:rPr>
          <w:rFonts w:ascii="Arial" w:eastAsia="MS Mincho" w:hAnsi="Arial" w:cs="Arial"/>
          <w:b/>
          <w:bCs/>
          <w:szCs w:val="24"/>
          <w:lang w:eastAsia="ja-JP"/>
        </w:rPr>
        <w:t>4.</w:t>
      </w:r>
      <w:r>
        <w:rPr>
          <w:rFonts w:ascii="Arial" w:eastAsia="MS Mincho" w:hAnsi="Arial" w:cs="Arial"/>
          <w:b/>
          <w:bCs/>
          <w:szCs w:val="24"/>
          <w:lang w:eastAsia="ja-JP"/>
        </w:rPr>
        <w:tab/>
        <w:t>Wohnsituation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Symbol" w:eastAsia="MS Mincho" w:hAnsi="Symbol" w:cs="Symbol"/>
          <w:szCs w:val="24"/>
          <w:lang w:eastAsia="ja-JP"/>
        </w:rPr>
      </w:pP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Obdachlosigkeit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Pflegezustand der Wohnung: Müll, Dreck, Schimmel, mit deutlichen Spuren</w:t>
      </w:r>
    </w:p>
    <w:p w:rsidR="00655099" w:rsidRDefault="00655099" w:rsidP="00655099">
      <w:pPr>
        <w:autoSpaceDE w:val="0"/>
        <w:autoSpaceDN w:val="0"/>
        <w:adjustRightInd w:val="0"/>
        <w:ind w:left="624" w:firstLine="56"/>
        <w:rPr>
          <w:rFonts w:ascii="Arial" w:eastAsia="MS Mincho" w:hAnsi="Arial" w:cs="Arial"/>
          <w:szCs w:val="24"/>
          <w:lang w:eastAsia="ja-JP"/>
        </w:rPr>
      </w:pPr>
      <w:r>
        <w:rPr>
          <w:rFonts w:ascii="Arial" w:eastAsia="MS Mincho" w:hAnsi="Arial" w:cs="Arial"/>
          <w:szCs w:val="24"/>
          <w:lang w:eastAsia="ja-JP"/>
        </w:rPr>
        <w:t>äußerer Gewalteinwirkung (z. B. beschädigte Türen)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fehlende oder defekte Heizung, fehlender Strom, kein fließendes Wasser</w:t>
      </w:r>
    </w:p>
    <w:p w:rsidR="00655099" w:rsidRDefault="00655099" w:rsidP="00655099">
      <w:pPr>
        <w:autoSpaceDE w:val="0"/>
        <w:autoSpaceDN w:val="0"/>
        <w:adjustRightInd w:val="0"/>
        <w:ind w:left="670" w:hanging="386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Gefahren im Haushalt: defekte Stromkabel, offene Steckdosen, Herumliegen</w:t>
      </w:r>
      <w:r>
        <w:rPr>
          <w:rFonts w:ascii="Arial" w:eastAsia="MS Mincho" w:hAnsi="Arial" w:cs="Arial"/>
          <w:szCs w:val="24"/>
          <w:lang w:eastAsia="ja-JP"/>
        </w:rPr>
        <w:br/>
        <w:t>von Spritzbesteck</w:t>
      </w:r>
    </w:p>
    <w:p w:rsidR="00655099" w:rsidRDefault="00655099" w:rsidP="00655099">
      <w:pPr>
        <w:autoSpaceDE w:val="0"/>
        <w:autoSpaceDN w:val="0"/>
        <w:adjustRightInd w:val="0"/>
        <w:ind w:left="670" w:hanging="386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 xml:space="preserve">zu geringer Wohnraum (z. B. Einraumwohnung), Fehlen des eigenen Schlafplatzes </w:t>
      </w:r>
      <w:r>
        <w:rPr>
          <w:rFonts w:ascii="Arial" w:eastAsia="MS Mincho" w:hAnsi="Arial" w:cs="Arial"/>
          <w:szCs w:val="24"/>
          <w:lang w:eastAsia="ja-JP"/>
        </w:rPr>
        <w:br/>
        <w:t>für das Kind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nicht artgerechte und gesundheitsschädliche Tierhaltung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Fehlen jeglichen Spielmaterials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b/>
          <w:bCs/>
          <w:szCs w:val="24"/>
          <w:lang w:eastAsia="ja-JP"/>
        </w:rPr>
      </w:pPr>
      <w:r>
        <w:rPr>
          <w:rFonts w:ascii="Arial" w:eastAsia="MS Mincho" w:hAnsi="Arial" w:cs="Arial"/>
          <w:b/>
          <w:bCs/>
          <w:szCs w:val="24"/>
          <w:lang w:eastAsia="ja-JP"/>
        </w:rPr>
        <w:t>5.</w:t>
      </w:r>
      <w:r>
        <w:rPr>
          <w:rFonts w:ascii="Arial" w:eastAsia="MS Mincho" w:hAnsi="Arial" w:cs="Arial"/>
          <w:b/>
          <w:bCs/>
          <w:szCs w:val="24"/>
          <w:lang w:eastAsia="ja-JP"/>
        </w:rPr>
        <w:tab/>
        <w:t>Soziale Situation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Symbol" w:eastAsia="MS Mincho" w:hAnsi="Symbol" w:cs="Symbol"/>
          <w:szCs w:val="24"/>
          <w:lang w:eastAsia="ja-JP"/>
        </w:rPr>
      </w:pP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Isolation der Familie im Wohnumfeld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Desintegration in der eigenen Familie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keine Abgrenzung zu anderen Menschen, „Dauerbelagerung“ von Besuchern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existentielle finanzielle Notlagen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Verschuldung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fehlende Krankenversicherung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fehlende Tagesstruktur der Familie (veränderter Tag-/Nachtrhythmus)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Arial" w:eastAsia="MS Mincho" w:hAnsi="Arial" w:cs="Arial"/>
          <w:b/>
          <w:bCs/>
          <w:szCs w:val="24"/>
          <w:lang w:eastAsia="ja-JP"/>
        </w:rPr>
      </w:pPr>
      <w:r>
        <w:rPr>
          <w:rFonts w:ascii="Arial" w:eastAsia="MS Mincho" w:hAnsi="Arial" w:cs="Arial"/>
          <w:szCs w:val="24"/>
          <w:lang w:eastAsia="ja-JP"/>
        </w:rPr>
        <w:br w:type="page"/>
      </w:r>
      <w:r>
        <w:rPr>
          <w:rFonts w:ascii="Arial" w:eastAsia="MS Mincho" w:hAnsi="Arial" w:cs="Arial"/>
          <w:b/>
          <w:bCs/>
          <w:szCs w:val="24"/>
          <w:lang w:eastAsia="ja-JP"/>
        </w:rPr>
        <w:lastRenderedPageBreak/>
        <w:t>6.</w:t>
      </w:r>
      <w:r>
        <w:rPr>
          <w:rFonts w:ascii="Arial" w:eastAsia="MS Mincho" w:hAnsi="Arial" w:cs="Arial"/>
          <w:b/>
          <w:bCs/>
          <w:szCs w:val="24"/>
          <w:lang w:eastAsia="ja-JP"/>
        </w:rPr>
        <w:tab/>
        <w:t>Darüber hinaus fällt Folgendes auf:</w:t>
      </w:r>
    </w:p>
    <w:p w:rsidR="00655099" w:rsidRDefault="00655099" w:rsidP="00655099">
      <w:pPr>
        <w:autoSpaceDE w:val="0"/>
        <w:autoSpaceDN w:val="0"/>
        <w:adjustRightInd w:val="0"/>
        <w:ind w:left="284"/>
        <w:rPr>
          <w:rFonts w:ascii="Symbol" w:eastAsia="MS Mincho" w:hAnsi="Symbol" w:cs="Symbol"/>
          <w:szCs w:val="24"/>
          <w:lang w:eastAsia="ja-JP"/>
        </w:rPr>
      </w:pPr>
    </w:p>
    <w:p w:rsidR="00655099" w:rsidRDefault="00655099" w:rsidP="00655099">
      <w:pPr>
        <w:autoSpaceDE w:val="0"/>
        <w:autoSpaceDN w:val="0"/>
        <w:adjustRightInd w:val="0"/>
        <w:spacing w:line="480" w:lineRule="auto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______________________________________________________________</w:t>
      </w:r>
    </w:p>
    <w:p w:rsidR="00655099" w:rsidRDefault="00655099" w:rsidP="00655099">
      <w:pPr>
        <w:autoSpaceDE w:val="0"/>
        <w:autoSpaceDN w:val="0"/>
        <w:adjustRightInd w:val="0"/>
        <w:spacing w:line="480" w:lineRule="auto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______________________________________________________________</w:t>
      </w:r>
    </w:p>
    <w:p w:rsidR="00655099" w:rsidRDefault="00655099" w:rsidP="00655099">
      <w:pPr>
        <w:autoSpaceDE w:val="0"/>
        <w:autoSpaceDN w:val="0"/>
        <w:adjustRightInd w:val="0"/>
        <w:spacing w:line="480" w:lineRule="auto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______________________________________________________________</w:t>
      </w:r>
    </w:p>
    <w:p w:rsidR="00655099" w:rsidRDefault="00655099" w:rsidP="00655099">
      <w:pPr>
        <w:autoSpaceDE w:val="0"/>
        <w:autoSpaceDN w:val="0"/>
        <w:adjustRightInd w:val="0"/>
        <w:spacing w:line="480" w:lineRule="auto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______________________________________________________________</w:t>
      </w:r>
    </w:p>
    <w:p w:rsidR="00655099" w:rsidRDefault="00655099" w:rsidP="00655099">
      <w:pPr>
        <w:autoSpaceDE w:val="0"/>
        <w:autoSpaceDN w:val="0"/>
        <w:adjustRightInd w:val="0"/>
        <w:spacing w:line="480" w:lineRule="auto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______________________________________________________________</w:t>
      </w:r>
    </w:p>
    <w:p w:rsidR="00655099" w:rsidRDefault="00655099" w:rsidP="00655099">
      <w:pPr>
        <w:autoSpaceDE w:val="0"/>
        <w:autoSpaceDN w:val="0"/>
        <w:adjustRightInd w:val="0"/>
        <w:spacing w:line="480" w:lineRule="auto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______________________________________________________________</w:t>
      </w:r>
    </w:p>
    <w:p w:rsidR="00655099" w:rsidRDefault="00655099" w:rsidP="00655099">
      <w:pPr>
        <w:autoSpaceDE w:val="0"/>
        <w:autoSpaceDN w:val="0"/>
        <w:adjustRightInd w:val="0"/>
        <w:spacing w:line="480" w:lineRule="auto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______________________________________________________________</w:t>
      </w:r>
    </w:p>
    <w:p w:rsidR="00655099" w:rsidRDefault="00655099" w:rsidP="00655099">
      <w:pPr>
        <w:autoSpaceDE w:val="0"/>
        <w:autoSpaceDN w:val="0"/>
        <w:adjustRightInd w:val="0"/>
        <w:spacing w:line="480" w:lineRule="auto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______________________________________________________________</w:t>
      </w:r>
    </w:p>
    <w:p w:rsidR="00655099" w:rsidRDefault="00655099" w:rsidP="00655099">
      <w:pPr>
        <w:autoSpaceDE w:val="0"/>
        <w:autoSpaceDN w:val="0"/>
        <w:adjustRightInd w:val="0"/>
        <w:spacing w:line="480" w:lineRule="auto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______________________________________________________________</w:t>
      </w:r>
    </w:p>
    <w:p w:rsidR="00655099" w:rsidRDefault="00655099" w:rsidP="00655099">
      <w:pPr>
        <w:autoSpaceDE w:val="0"/>
        <w:autoSpaceDN w:val="0"/>
        <w:adjustRightInd w:val="0"/>
        <w:spacing w:line="480" w:lineRule="auto"/>
        <w:ind w:left="284"/>
        <w:rPr>
          <w:rFonts w:ascii="Arial" w:eastAsia="MS Mincho" w:hAnsi="Arial" w:cs="Arial"/>
          <w:szCs w:val="24"/>
          <w:lang w:eastAsia="ja-JP"/>
        </w:rPr>
      </w:pPr>
      <w:r>
        <w:rPr>
          <w:rFonts w:ascii="Symbol" w:eastAsia="MS Mincho" w:hAnsi="Symbol" w:cs="Symbol"/>
          <w:szCs w:val="24"/>
          <w:lang w:eastAsia="ja-JP"/>
        </w:rPr>
        <w:t></w:t>
      </w:r>
      <w:r>
        <w:rPr>
          <w:rFonts w:ascii="Symbol" w:eastAsia="MS Mincho" w:hAnsi="Symbol" w:cs="Symbol"/>
          <w:szCs w:val="24"/>
          <w:lang w:eastAsia="ja-JP"/>
        </w:rPr>
        <w:t></w:t>
      </w:r>
      <w:r>
        <w:rPr>
          <w:rFonts w:ascii="Symbol" w:eastAsia="MS Mincho" w:hAnsi="Symbol" w:cs="Symbol"/>
          <w:szCs w:val="24"/>
          <w:lang w:eastAsia="ja-JP"/>
        </w:rPr>
        <w:tab/>
      </w:r>
      <w:r>
        <w:rPr>
          <w:rFonts w:ascii="Arial" w:eastAsia="MS Mincho" w:hAnsi="Arial" w:cs="Arial"/>
          <w:szCs w:val="24"/>
          <w:lang w:eastAsia="ja-JP"/>
        </w:rPr>
        <w:t>______________________________________________________________</w:t>
      </w:r>
    </w:p>
    <w:p w:rsidR="00655099" w:rsidRPr="00A00BC8" w:rsidRDefault="00655099" w:rsidP="00655099">
      <w:pPr>
        <w:ind w:left="284"/>
      </w:pPr>
    </w:p>
    <w:sectPr w:rsidR="00655099" w:rsidRPr="00A00BC8" w:rsidSect="00BE184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986" w:bottom="1134" w:left="1417" w:header="51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CF8" w:rsidRDefault="005B3CF8">
      <w:r>
        <w:separator/>
      </w:r>
    </w:p>
  </w:endnote>
  <w:endnote w:type="continuationSeparator" w:id="0">
    <w:p w:rsidR="005B3CF8" w:rsidRDefault="005B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panose1 w:val="020005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D_2005_Dortmun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AD" w:rsidRDefault="002213AD">
    <w:pPr>
      <w:pStyle w:val="Fuzeile"/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655099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:rsidR="002213AD" w:rsidRDefault="002213AD">
    <w:pPr>
      <w:pStyle w:val="Fuzeile"/>
      <w:tabs>
        <w:tab w:val="clear" w:pos="4536"/>
        <w:tab w:val="clear" w:pos="9072"/>
        <w:tab w:val="right" w:pos="9498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6" w:type="dxa"/>
      <w:tblInd w:w="21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6"/>
    </w:tblGrid>
    <w:tr w:rsidR="002213AD">
      <w:trPr>
        <w:trHeight w:val="1164"/>
      </w:trPr>
      <w:tc>
        <w:tcPr>
          <w:tcW w:w="10276" w:type="dxa"/>
        </w:tcPr>
        <w:p w:rsidR="00ED7608" w:rsidRDefault="00ED7608" w:rsidP="00ED7608">
          <w:pPr>
            <w:ind w:left="-112"/>
          </w:pPr>
          <w:r>
            <w:t xml:space="preserve">                                                                                                 </w:t>
          </w:r>
          <w:r w:rsidR="00826A69">
            <w:rPr>
              <w:noProof/>
            </w:rPr>
            <w:drawing>
              <wp:inline distT="0" distB="0" distL="0" distR="0">
                <wp:extent cx="700405" cy="749935"/>
                <wp:effectExtent l="0" t="0" r="4445" b="0"/>
                <wp:docPr id="2" name="Bild 2" descr="NRW_W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RW_W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826A69">
            <w:rPr>
              <w:noProof/>
            </w:rPr>
            <w:drawing>
              <wp:inline distT="0" distB="0" distL="0" distR="0">
                <wp:extent cx="1656080" cy="741680"/>
                <wp:effectExtent l="0" t="0" r="1270" b="1270"/>
                <wp:docPr id="3" name="Bild 3" descr="  StaDo-4c-gr-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  StaDo-4c-gr-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080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213AD" w:rsidRDefault="002213AD">
          <w:pPr>
            <w:ind w:left="-112"/>
          </w:pPr>
        </w:p>
      </w:tc>
    </w:tr>
  </w:tbl>
  <w:p w:rsidR="002213AD" w:rsidRDefault="002213A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CF8" w:rsidRDefault="005B3CF8">
      <w:r>
        <w:separator/>
      </w:r>
    </w:p>
  </w:footnote>
  <w:footnote w:type="continuationSeparator" w:id="0">
    <w:p w:rsidR="005B3CF8" w:rsidRDefault="005B3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FF9" w:rsidRPr="003D1FF9" w:rsidRDefault="003D1FF9" w:rsidP="003D1FF9">
    <w:pPr>
      <w:autoSpaceDE w:val="0"/>
      <w:autoSpaceDN w:val="0"/>
      <w:adjustRightInd w:val="0"/>
      <w:ind w:left="284"/>
      <w:jc w:val="center"/>
      <w:rPr>
        <w:rFonts w:ascii="Arial" w:eastAsia="MS Mincho" w:hAnsi="Arial" w:cs="Arial"/>
        <w:b/>
        <w:bCs/>
        <w:sz w:val="20"/>
        <w:lang w:eastAsia="ja-JP"/>
      </w:rPr>
    </w:pPr>
    <w:r w:rsidRPr="003D1FF9">
      <w:rPr>
        <w:rFonts w:ascii="Arial" w:eastAsia="MS Mincho" w:hAnsi="Arial" w:cs="Arial"/>
        <w:b/>
        <w:bCs/>
        <w:sz w:val="20"/>
        <w:lang w:eastAsia="ja-JP"/>
      </w:rPr>
      <w:t>Hinweise auf Kindeswohlgefährdung</w:t>
    </w:r>
    <w:r>
      <w:rPr>
        <w:rFonts w:ascii="Arial" w:eastAsia="MS Mincho" w:hAnsi="Arial" w:cs="Arial"/>
        <w:b/>
        <w:bCs/>
        <w:sz w:val="20"/>
        <w:lang w:eastAsia="ja-JP"/>
      </w:rPr>
      <w:t xml:space="preserve"> / </w:t>
    </w:r>
    <w:proofErr w:type="spellStart"/>
    <w:r>
      <w:rPr>
        <w:rFonts w:ascii="Arial" w:eastAsia="MS Mincho" w:hAnsi="Arial" w:cs="Arial"/>
        <w:b/>
        <w:bCs/>
        <w:sz w:val="20"/>
        <w:lang w:eastAsia="ja-JP"/>
      </w:rPr>
      <w:t>Indikatorenliste</w:t>
    </w:r>
    <w:proofErr w:type="spellEnd"/>
  </w:p>
  <w:p w:rsidR="002213AD" w:rsidRDefault="00826A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201295</wp:posOffset>
              </wp:positionV>
              <wp:extent cx="6629400" cy="0"/>
              <wp:effectExtent l="0" t="0" r="0" b="0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BF2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24pt;margin-top:15.85pt;width:522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" strokecolor="#039" strokeweight="4pt"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AD" w:rsidRDefault="00826A69">
    <w:pPr>
      <w:pStyle w:val="Kopfzeile"/>
      <w:ind w:left="-56"/>
      <w:rPr>
        <w:rFonts w:ascii="CD_2005_Dortmund" w:hAnsi="CD_2005_Dortmund"/>
        <w:sz w:val="122"/>
      </w:rPr>
    </w:pPr>
    <w:r>
      <w:rPr>
        <w:noProof/>
      </w:rPr>
      <w:drawing>
        <wp:inline distT="0" distB="0" distL="0" distR="0">
          <wp:extent cx="2059305" cy="1194435"/>
          <wp:effectExtent l="0" t="0" r="0" b="571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22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8255</wp:posOffset>
              </wp:positionH>
              <wp:positionV relativeFrom="page">
                <wp:posOffset>1598295</wp:posOffset>
              </wp:positionV>
              <wp:extent cx="2286000" cy="2286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3AD" w:rsidRDefault="002213AD"/>
                      </w:txbxContent>
                    </wps:txbx>
                    <wps:bodyPr rot="0" vert="horz" wrap="square" lIns="0" tIns="10800" rIns="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.65pt;margin-top:125.85pt;width:18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" filled="f" stroked="f">
              <v:textbox inset="0,.3mm,0,.3mm">
                <w:txbxContent>
                  <w:p w:rsidR="002213AD" w:rsidRDefault="002213AD"/>
                </w:txbxContent>
              </v:textbox>
              <w10:wrap anchory="page"/>
              <w10:anchorlock/>
            </v:shape>
          </w:pict>
        </mc:Fallback>
      </mc:AlternateContent>
    </w:r>
  </w:p>
  <w:p w:rsidR="002213AD" w:rsidRDefault="002213AD">
    <w:pPr>
      <w:tabs>
        <w:tab w:val="left" w:pos="6247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4392E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4412C3"/>
    <w:multiLevelType w:val="hybridMultilevel"/>
    <w:tmpl w:val="F7A046DE"/>
    <w:lvl w:ilvl="0" w:tplc="1592E75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7D2B6C"/>
    <w:multiLevelType w:val="hybridMultilevel"/>
    <w:tmpl w:val="F528ABFE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252C52"/>
    <w:multiLevelType w:val="hybridMultilevel"/>
    <w:tmpl w:val="ECB0D59E"/>
    <w:lvl w:ilvl="0" w:tplc="1592E75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A0443D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AEE5905"/>
    <w:multiLevelType w:val="hybridMultilevel"/>
    <w:tmpl w:val="A4BE8518"/>
    <w:lvl w:ilvl="0" w:tplc="84C267B6">
      <w:start w:val="1"/>
      <w:numFmt w:val="bullet"/>
      <w:lvlText w:val=""/>
      <w:lvlJc w:val="left"/>
      <w:pPr>
        <w:tabs>
          <w:tab w:val="num" w:pos="984"/>
        </w:tabs>
        <w:ind w:left="964" w:hanging="34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02430"/>
    <w:multiLevelType w:val="hybridMultilevel"/>
    <w:tmpl w:val="A6C2F742"/>
    <w:lvl w:ilvl="0" w:tplc="1592E75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3787D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02712D"/>
    <w:multiLevelType w:val="singleLevel"/>
    <w:tmpl w:val="DE56358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2F3439"/>
    <w:multiLevelType w:val="multilevel"/>
    <w:tmpl w:val="9B5A3FA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624" w:hanging="62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0FD0F1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CD6C8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96F2084"/>
    <w:multiLevelType w:val="hybridMultilevel"/>
    <w:tmpl w:val="22267D36"/>
    <w:lvl w:ilvl="0" w:tplc="1592E75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9965F34"/>
    <w:multiLevelType w:val="hybridMultilevel"/>
    <w:tmpl w:val="CA6C0C7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BEE25E0C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AF3BB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1AB6366"/>
    <w:multiLevelType w:val="hybridMultilevel"/>
    <w:tmpl w:val="06B24B2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43776"/>
    <w:multiLevelType w:val="hybridMultilevel"/>
    <w:tmpl w:val="CDD4BAC2"/>
    <w:lvl w:ilvl="0" w:tplc="1592E75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91075D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A0F3AC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D4D25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05F5C90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17102C2"/>
    <w:multiLevelType w:val="hybridMultilevel"/>
    <w:tmpl w:val="7D14DB0A"/>
    <w:lvl w:ilvl="0" w:tplc="BEE25E0C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673D6A4C"/>
    <w:multiLevelType w:val="hybridMultilevel"/>
    <w:tmpl w:val="6EC262C6"/>
    <w:lvl w:ilvl="0" w:tplc="1592E75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6309B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E9A65B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1800E36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20A36E0"/>
    <w:multiLevelType w:val="multilevel"/>
    <w:tmpl w:val="0E5E72A4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4860A7C"/>
    <w:multiLevelType w:val="hybridMultilevel"/>
    <w:tmpl w:val="AED8285A"/>
    <w:lvl w:ilvl="0" w:tplc="1592E75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B03C18"/>
    <w:multiLevelType w:val="singleLevel"/>
    <w:tmpl w:val="AE00E9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1"/>
  </w:num>
  <w:num w:numId="3">
    <w:abstractNumId w:val="28"/>
  </w:num>
  <w:num w:numId="4">
    <w:abstractNumId w:val="12"/>
  </w:num>
  <w:num w:numId="5">
    <w:abstractNumId w:val="9"/>
  </w:num>
  <w:num w:numId="6">
    <w:abstractNumId w:val="21"/>
  </w:num>
  <w:num w:numId="7">
    <w:abstractNumId w:val="25"/>
  </w:num>
  <w:num w:numId="8">
    <w:abstractNumId w:val="27"/>
  </w:num>
  <w:num w:numId="9">
    <w:abstractNumId w:val="22"/>
  </w:num>
  <w:num w:numId="10">
    <w:abstractNumId w:val="19"/>
  </w:num>
  <w:num w:numId="11">
    <w:abstractNumId w:val="20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0"/>
  </w:num>
  <w:num w:numId="16">
    <w:abstractNumId w:val="13"/>
  </w:num>
  <w:num w:numId="17">
    <w:abstractNumId w:val="26"/>
  </w:num>
  <w:num w:numId="18">
    <w:abstractNumId w:val="6"/>
  </w:num>
  <w:num w:numId="19">
    <w:abstractNumId w:val="10"/>
  </w:num>
  <w:num w:numId="20">
    <w:abstractNumId w:val="17"/>
  </w:num>
  <w:num w:numId="21">
    <w:abstractNumId w:val="15"/>
  </w:num>
  <w:num w:numId="22">
    <w:abstractNumId w:val="4"/>
  </w:num>
  <w:num w:numId="23">
    <w:abstractNumId w:val="23"/>
  </w:num>
  <w:num w:numId="24">
    <w:abstractNumId w:val="0"/>
  </w:num>
  <w:num w:numId="25">
    <w:abstractNumId w:val="1"/>
  </w:num>
  <w:num w:numId="26">
    <w:abstractNumId w:val="29"/>
  </w:num>
  <w:num w:numId="27">
    <w:abstractNumId w:val="7"/>
  </w:num>
  <w:num w:numId="28">
    <w:abstractNumId w:val="14"/>
  </w:num>
  <w:num w:numId="29">
    <w:abstractNumId w:val="3"/>
  </w:num>
  <w:num w:numId="30">
    <w:abstractNumId w:val="5"/>
  </w:num>
  <w:num w:numId="31">
    <w:abstractNumId w:val="24"/>
  </w:num>
  <w:num w:numId="32">
    <w:abstractNumId w:val="18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9c,#36c,#369,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06"/>
    <w:rsid w:val="000A1A6D"/>
    <w:rsid w:val="002213AD"/>
    <w:rsid w:val="00232305"/>
    <w:rsid w:val="003D1FF9"/>
    <w:rsid w:val="00442129"/>
    <w:rsid w:val="0047019E"/>
    <w:rsid w:val="004C3BFF"/>
    <w:rsid w:val="004E56A6"/>
    <w:rsid w:val="004F55F8"/>
    <w:rsid w:val="004F7658"/>
    <w:rsid w:val="00510BA3"/>
    <w:rsid w:val="00546F04"/>
    <w:rsid w:val="00555F06"/>
    <w:rsid w:val="005A2E37"/>
    <w:rsid w:val="005B3CF8"/>
    <w:rsid w:val="005E70EF"/>
    <w:rsid w:val="00655099"/>
    <w:rsid w:val="00692AD9"/>
    <w:rsid w:val="006A736A"/>
    <w:rsid w:val="006D3606"/>
    <w:rsid w:val="007206D7"/>
    <w:rsid w:val="00787F40"/>
    <w:rsid w:val="00824061"/>
    <w:rsid w:val="00826A69"/>
    <w:rsid w:val="00841612"/>
    <w:rsid w:val="0084752C"/>
    <w:rsid w:val="00872D84"/>
    <w:rsid w:val="00883605"/>
    <w:rsid w:val="008F04C1"/>
    <w:rsid w:val="008F6D42"/>
    <w:rsid w:val="00902AE9"/>
    <w:rsid w:val="009412FC"/>
    <w:rsid w:val="00950107"/>
    <w:rsid w:val="00A00BC8"/>
    <w:rsid w:val="00A040EA"/>
    <w:rsid w:val="00A045A6"/>
    <w:rsid w:val="00B44856"/>
    <w:rsid w:val="00B467B2"/>
    <w:rsid w:val="00B730A9"/>
    <w:rsid w:val="00BE184D"/>
    <w:rsid w:val="00BE2E0E"/>
    <w:rsid w:val="00C13FED"/>
    <w:rsid w:val="00C6103C"/>
    <w:rsid w:val="00C77384"/>
    <w:rsid w:val="00CF15CF"/>
    <w:rsid w:val="00DD4A08"/>
    <w:rsid w:val="00E32AEC"/>
    <w:rsid w:val="00E75C60"/>
    <w:rsid w:val="00ED7608"/>
    <w:rsid w:val="00F162D2"/>
    <w:rsid w:val="00F37811"/>
    <w:rsid w:val="00F70446"/>
    <w:rsid w:val="00F72131"/>
    <w:rsid w:val="00FC1C39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9c,#36c,#369,#039"/>
    </o:shapedefaults>
    <o:shapelayout v:ext="edit">
      <o:idmap v:ext="edit" data="2"/>
    </o:shapelayout>
  </w:shapeDefaults>
  <w:decimalSymbol w:val=","/>
  <w:listSeparator w:val=";"/>
  <w15:chartTrackingRefBased/>
  <w15:docId w15:val="{E44795B3-8224-4704-B2AC-CCEFBA29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5099"/>
    <w:rPr>
      <w:sz w:val="24"/>
    </w:rPr>
  </w:style>
  <w:style w:type="paragraph" w:styleId="berschrift1">
    <w:name w:val="heading 1"/>
    <w:basedOn w:val="Standard"/>
    <w:qFormat/>
    <w:pPr>
      <w:numPr>
        <w:numId w:val="3"/>
      </w:numPr>
      <w:spacing w:before="240"/>
      <w:outlineLvl w:val="0"/>
    </w:pPr>
  </w:style>
  <w:style w:type="paragraph" w:styleId="berschrift2">
    <w:name w:val="heading 2"/>
    <w:basedOn w:val="berschrift1"/>
    <w:qFormat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pPr>
      <w:keepNext/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Bullet">
    <w:name w:val="Bullet"/>
    <w:basedOn w:val="Standard"/>
    <w:pPr>
      <w:numPr>
        <w:numId w:val="19"/>
      </w:numPr>
      <w:tabs>
        <w:tab w:val="clear" w:pos="360"/>
      </w:tabs>
      <w:ind w:left="908" w:hanging="284"/>
    </w:pPr>
  </w:style>
  <w:style w:type="paragraph" w:customStyle="1" w:styleId="Einrck">
    <w:name w:val="Einrück"/>
    <w:basedOn w:val="Standard"/>
    <w:pPr>
      <w:ind w:left="624"/>
    </w:pPr>
  </w:style>
  <w:style w:type="paragraph" w:styleId="Gruformel">
    <w:name w:val="Closing"/>
    <w:basedOn w:val="Standard"/>
    <w:pPr>
      <w:ind w:left="4252"/>
    </w:pPr>
  </w:style>
  <w:style w:type="paragraph" w:customStyle="1" w:styleId="ABSENDER">
    <w:name w:val="ABSENDER"/>
    <w:rPr>
      <w:rFonts w:ascii="Frutiger" w:hAnsi="Frutiger"/>
      <w:snapToGrid w:val="0"/>
      <w:color w:val="000000"/>
      <w:sz w:val="12"/>
    </w:rPr>
  </w:style>
  <w:style w:type="paragraph" w:customStyle="1" w:styleId="Futext">
    <w:name w:val="Fußtext"/>
    <w:pPr>
      <w:spacing w:line="220" w:lineRule="exact"/>
    </w:pPr>
    <w:rPr>
      <w:rFonts w:ascii="Frutiger" w:hAnsi="Frutiger"/>
      <w:snapToGrid w:val="0"/>
      <w:color w:val="000000"/>
      <w:sz w:val="19"/>
    </w:rPr>
  </w:style>
  <w:style w:type="paragraph" w:customStyle="1" w:styleId="Futexteinrck">
    <w:name w:val="Fußtext einrück"/>
    <w:basedOn w:val="Futext"/>
    <w:pPr>
      <w:framePr w:w="9481" w:h="1077" w:vSpace="6" w:wrap="around" w:vAnchor="page" w:hAnchor="page" w:x="1407" w:y="15112"/>
      <w:tabs>
        <w:tab w:val="left" w:pos="1843"/>
      </w:tabs>
      <w:ind w:left="1843"/>
    </w:pPr>
    <w:rPr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rPr>
      <w:sz w:val="24"/>
    </w:rPr>
  </w:style>
  <w:style w:type="character" w:styleId="Hyperlink">
    <w:name w:val="Hyperlink"/>
    <w:basedOn w:val="Absatz-Standardschriftart"/>
    <w:rsid w:val="006D3606"/>
    <w:rPr>
      <w:color w:val="0000FF"/>
      <w:u w:val="single"/>
    </w:rPr>
  </w:style>
  <w:style w:type="paragraph" w:styleId="Untertitel">
    <w:name w:val="Subtitle"/>
    <w:basedOn w:val="Standard"/>
    <w:qFormat/>
    <w:rsid w:val="00F162D2"/>
    <w:pPr>
      <w:ind w:left="284"/>
      <w:jc w:val="center"/>
    </w:pPr>
    <w:rPr>
      <w:rFonts w:ascii="Arial" w:hAnsi="Arial" w:cs="Arial"/>
      <w:b/>
      <w:color w:val="003399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Fortbildungsangebot 2013</vt:lpstr>
    </vt:vector>
  </TitlesOfParts>
  <Company>Dortmunder Systemhaus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Fortbildungsangebot 2013</dc:title>
  <dc:subject/>
  <dc:creator>V40202</dc:creator>
  <cp:keywords/>
  <cp:lastModifiedBy>Johanna Frede</cp:lastModifiedBy>
  <cp:revision>3</cp:revision>
  <cp:lastPrinted>2014-10-07T07:14:00Z</cp:lastPrinted>
  <dcterms:created xsi:type="dcterms:W3CDTF">2017-04-11T09:55:00Z</dcterms:created>
  <dcterms:modified xsi:type="dcterms:W3CDTF">2017-04-11T09:59:00Z</dcterms:modified>
</cp:coreProperties>
</file>